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outlineLvl w:val="1"/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</w:pPr>
      <w:bookmarkStart w:id="0" w:name="1"/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 xml:space="preserve">Лабораторная работа №1 </w:t>
      </w:r>
    </w:p>
    <w:bookmarkEnd w:id="0"/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outlineLvl w:val="2"/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 xml:space="preserve">«Знакомство с моделирующей программой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Electronics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 xml:space="preserve">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Workbench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 xml:space="preserve"> 5.12»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Цель работы: научиться пользоваться виртуальными измерительными приборами 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Программы EWB для дальнейшего их использования в последующих лабораторных работах.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Описание контрольно-измерительных приборов в программе EWB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Панель контрольно-измерительных приборов (</w:t>
      </w:r>
      <w:proofErr w:type="spellStart"/>
      <w:proofErr w:type="gram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Instruments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 </w:t>
      </w:r>
      <w:r w:rsidRPr="00C87F91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5EF8CE34" wp14:editId="0A0B939C">
            <wp:extent cx="266700" cy="259080"/>
            <wp:effectExtent l="0" t="0" r="0" b="7620"/>
            <wp:docPr id="99" name="Рисунок 99" descr="http://it.fitib.altstu.ru/neud/emt/pract/pract1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t.fitib.altstu.ru/neud/emt/pract/pract1.files/image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находится</w:t>
      </w:r>
      <w:proofErr w:type="gram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над полем рабочего окна программы EWB и содержит цифровой </w:t>
      </w:r>
      <w:proofErr w:type="spell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мультиметр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, функциональный генератор, двухканальный осциллограф,  измеритель амплитудно-частотных и </w:t>
      </w:r>
      <w:proofErr w:type="spell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фазочастотных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характеристик: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C87F91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792A7EAB" wp14:editId="6E4A4C65">
            <wp:extent cx="2202180" cy="640080"/>
            <wp:effectExtent l="0" t="0" r="7620" b="7620"/>
            <wp:docPr id="98" name="Рисунок 98" descr="http://it.fitib.altstu.ru/neud/emt/pract/pract1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t.fitib.altstu.ru/neud/emt/pract/pract1.files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Общий порядок работы с приборами такой: иконка прибора при помощи мыши переносится на рабочее поле и подключается проводниками к исследуемой схеме. Для приведения прибора в рабочее (развернутое) состояние необходимо дважды щелкнуть курсором по его иконке или вызвать его контекстное меню и выбрать пункт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Open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.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Осциллограф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(</w:t>
      </w:r>
      <w:proofErr w:type="spell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Oscilloscope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Описание осциллографа. Лицевая панель осциллографа.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C87F91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3361BCA6" wp14:editId="478EECD1">
            <wp:extent cx="5509260" cy="1798320"/>
            <wp:effectExtent l="0" t="0" r="0" b="0"/>
            <wp:docPr id="97" name="Рисунок 97" descr="http://it.fitib.altstu.ru/neud/emt/pract/pract1.files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t.fitib.altstu.ru/neud/emt/pract/pract1.files/image0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Осциллограф имеет два канала </w:t>
      </w:r>
      <w:proofErr w:type="gram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(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Channel</w:t>
      </w:r>
      <w:proofErr w:type="spellEnd"/>
      <w:proofErr w:type="gram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 А и В с раздельной регулировкой смещения по вертикали (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Yposition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). Выбор режима по входу осуществляется нажатием кнопок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AC, 0, DC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Режим </w:t>
      </w:r>
      <w:r w:rsidRPr="00BB46D5">
        <w:rPr>
          <w:rFonts w:ascii="Times New Roman" w:eastAsia="Times New Roman" w:hAnsi="Times New Roman" w:cs="Times New Roman"/>
          <w:i/>
          <w:iCs/>
          <w:color w:val="32321E"/>
          <w:sz w:val="24"/>
          <w:szCs w:val="24"/>
          <w:lang w:eastAsia="ru-RU"/>
        </w:rPr>
        <w:t>AC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предназначен для наблюдения только сигналов переменного тока (режим “закрытого входа”, поскольку на входе усилителя осциллографа включается разделительный конденсатор). В режиме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0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входной зажим замыкается на землю. В режиме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DC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(по умолчанию) можно производить осциллографические измерения как постоянного, так и переменного тока (режим “открытого входа”, поскольку входной сигнал поступает на вход вертикального усилителя непосредственно).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lastRenderedPageBreak/>
        <w:t>Режим развертки выбирается кнопками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Y/T, B/A, A/B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В режиме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Y/T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(обычный режим, включен по умолчанию) реализуется </w:t>
      </w:r>
      <w:r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следующий режим развертки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: по вертикали – напряжение сигнала, по горизонтали – время; в режиме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B/</w:t>
      </w:r>
      <w:proofErr w:type="gram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A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:</w:t>
      </w:r>
      <w:proofErr w:type="gram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по вертикали – сигнал канала В, по горизонтали – сигнал канала А в режиме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A/B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: по вертикали  - сигнал канала А, по горизонтали – сигнал канала В.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В режиме развертки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Y/T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 длительность развертки </w:t>
      </w:r>
      <w:proofErr w:type="gram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(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Timebase</w:t>
      </w:r>
      <w:proofErr w:type="spellEnd"/>
      <w:proofErr w:type="gram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) может быть задана в диапазоне от 0,1 </w:t>
      </w:r>
      <w:proofErr w:type="spell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нс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/дел (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ns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/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div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) до 1 с/дел (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 s/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div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 с возможностью установки смещения в тех же единицах по горизонтали, то есть по оси X (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 xml:space="preserve"> X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position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В режиме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Y/T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предусмотрен также ждущий режим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Trigger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 с запуском развертки </w:t>
      </w:r>
      <w:proofErr w:type="gram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(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Edge</w:t>
      </w:r>
      <w:proofErr w:type="spellEnd"/>
      <w:proofErr w:type="gram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) по переднему или заднему фронту запускающего сигнала при регулируемом уровне (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Level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) запуска, а также в режиме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Auto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от канала </w:t>
      </w:r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А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от канала  </w:t>
      </w:r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В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или от внешнего источника (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Ext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), подключаемого к зажиму в блоке управления (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Trigger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). Названные режимы запуска развертки выбираются </w:t>
      </w:r>
      <w:proofErr w:type="gram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кнопками :</w:t>
      </w:r>
      <w:proofErr w:type="gramEnd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 AUTO, A, B, EXT.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Можно установить 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u w:val="single"/>
          <w:lang w:eastAsia="ru-RU"/>
        </w:rPr>
        <w:t>режим однократной развертки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через системное меню </w:t>
      </w:r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val="en-US" w:eastAsia="ru-RU"/>
        </w:rPr>
        <w:t>Analysis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val="en-US" w:eastAsia="ru-RU"/>
        </w:rPr>
        <w:t xml:space="preserve">, 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опция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val="en-US" w:eastAsia="ru-RU"/>
        </w:rPr>
        <w:t> </w:t>
      </w:r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val="en-US" w:eastAsia="ru-RU"/>
        </w:rPr>
        <w:t>Analysis Options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val="en-US" w:eastAsia="ru-RU"/>
        </w:rPr>
        <w:t> 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на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val="en-US" w:eastAsia="ru-RU"/>
        </w:rPr>
        <w:t xml:space="preserve"> 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закладке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val="en-US" w:eastAsia="ru-RU"/>
        </w:rPr>
        <w:t> </w:t>
      </w:r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val="en-US" w:eastAsia="ru-RU"/>
        </w:rPr>
        <w:t>Instruments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val="en-US" w:eastAsia="ru-RU"/>
        </w:rPr>
        <w:t> 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установить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val="en-US" w:eastAsia="ru-RU"/>
        </w:rPr>
        <w:t xml:space="preserve"> 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флаг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val="en-US" w:eastAsia="ru-RU"/>
        </w:rPr>
        <w:t xml:space="preserve"> “</w:t>
      </w:r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val="en-US" w:eastAsia="ru-RU"/>
        </w:rPr>
        <w:t>Pause after each screen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val="en-US" w:eastAsia="ru-RU"/>
        </w:rPr>
        <w:t xml:space="preserve">”. 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Для режима непрерывной развертки – выключить флаг “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Pause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 xml:space="preserve">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after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 xml:space="preserve">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each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 xml:space="preserve">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screen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”. В программе EWB по умолчанию стоит режим непрерывной развертки.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Соединительным проводам можно задать цвет. Выделив нужный провод, щелкните правой кнопкой мыши и из появившегося контекстного меню выберите пункт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Wire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 xml:space="preserve">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Properties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(Свойство проводов), задайте цвет.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Заземление осциллографа осуществляется с помощью клеммы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Ground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в правом верхнем углу прибора.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При нажатии на кнопку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Expand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лицевая панель осциллографа существенно меняется: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</w:t>
      </w:r>
      <w:r w:rsidRPr="00C87F91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511FF6D3" wp14:editId="524CE1E1">
            <wp:extent cx="5219700" cy="3474720"/>
            <wp:effectExtent l="0" t="0" r="0" b="0"/>
            <wp:docPr id="96" name="Рисунок 96" descr="http://it.fitib.altstu.ru/neud/emt/pract/pract1.files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t.fitib.altstu.ru/neud/emt/pract/pract1.files/image0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Лицевая панель осциллографа в режиме EXPAND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lastRenderedPageBreak/>
        <w:t>Увеличивается размер экрана, появляется возможность прокрутки изображения по горизонтали и его сканирования с помощью вертикальных визирных линий (синего и красного цвета), которые за ушки можно установить в любое место экрана, при этом в индикаторных окошках под экраном приводятся результаты измерения напряжения, временных интервалов и их приращений (между визирными линиями).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Изображение можно инвертировать нажатием кнопки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Reverse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 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и записать данные в файл нажатием кнопки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Save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Возврат к исходному состоянию осциллографа – нажатием кнопки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Reduce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outlineLvl w:val="3"/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b/>
          <w:bCs/>
          <w:color w:val="32321E"/>
          <w:sz w:val="24"/>
          <w:szCs w:val="24"/>
          <w:lang w:eastAsia="ru-RU"/>
        </w:rPr>
        <w:t>Содержание лабораторной работы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1. Запустить программу EWB.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2. Из панели контрольно-измерительных приборов (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Instruments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 выбрать осциллограф </w:t>
      </w:r>
      <w:r w:rsidRPr="00C87F91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6A825DC9" wp14:editId="2654DB30">
            <wp:extent cx="320040" cy="297180"/>
            <wp:effectExtent l="0" t="0" r="3810" b="7620"/>
            <wp:docPr id="95" name="Рисунок 95" descr="http://it.fitib.altstu.ru/neud/emt/pract/pract1.files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t.fitib.altstu.ru/neud/emt/pract/pract1.files/image00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  и разместить его </w:t>
      </w:r>
      <w:proofErr w:type="gram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на  рабочее</w:t>
      </w:r>
      <w:proofErr w:type="gram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поле.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3. Установить режим однократной развертки - “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Pause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 xml:space="preserve">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after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 xml:space="preserve">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each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 xml:space="preserve">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screen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”.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4. Подключить </w:t>
      </w:r>
      <w:proofErr w:type="gram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источник </w:t>
      </w:r>
      <w:r w:rsidRPr="00C87F91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20697AE2" wp14:editId="099BFDA8">
            <wp:extent cx="266700" cy="259080"/>
            <wp:effectExtent l="0" t="0" r="0" b="7620"/>
            <wp:docPr id="94" name="Рисунок 94" descr="http://it.fitib.altstu.ru/neud/emt/pract/pract1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t.fitib.altstu.ru/neud/emt/pract/pract1.files/image00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импульсов</w:t>
      </w:r>
      <w:proofErr w:type="gram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(библиотека компонентов </w:t>
      </w:r>
      <w:proofErr w:type="spell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Sources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 с параметрами по умолчанию 50%,1 кГц, 5В.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C87F91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405EC96F" wp14:editId="0F627208">
            <wp:extent cx="1897380" cy="1287780"/>
            <wp:effectExtent l="0" t="0" r="7620" b="7620"/>
            <wp:docPr id="93" name="Рисунок 93" descr="http://it.fitib.altstu.ru/neud/emt/pract/pract1.files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t.fitib.altstu.ru/neud/emt/pract/pract1.files/image00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4.1. Измерить амплитуду и период импульсов, вычислить скважность импульсов n=T/T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vertAlign w:val="subscript"/>
          <w:lang w:eastAsia="ru-RU"/>
        </w:rPr>
        <w:t>ИМП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Осциллограф использовать в режиме однократной развертки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Y/T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синхронизация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Auto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вход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DC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4.2. Измерить время нарастания и спада импульсов.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proofErr w:type="gram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Результаты  пунктов</w:t>
      </w:r>
      <w:proofErr w:type="gram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4.1. и 4.2. занести в таблицу: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134"/>
      </w:tblGrid>
      <w:tr w:rsidR="00C87F91" w:rsidRPr="00BB46D5" w:rsidTr="00071FBC">
        <w:trPr>
          <w:tblCellSpacing w:w="0" w:type="dxa"/>
          <w:jc w:val="center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Амплитуда А, [В]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C87F91" w:rsidRPr="00BB46D5" w:rsidTr="00071FBC">
        <w:trPr>
          <w:tblCellSpacing w:w="0" w:type="dxa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Период Т, [</w:t>
            </w:r>
            <w:proofErr w:type="spellStart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мс</w:t>
            </w:r>
            <w:proofErr w:type="spellEnd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C87F91" w:rsidRPr="00BB46D5" w:rsidTr="00071FBC">
        <w:trPr>
          <w:tblCellSpacing w:w="0" w:type="dxa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Длительность импульса Т</w:t>
            </w: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vertAlign w:val="subscript"/>
                <w:lang w:eastAsia="ru-RU"/>
              </w:rPr>
              <w:t>ИМП</w:t>
            </w: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, [</w:t>
            </w:r>
            <w:proofErr w:type="spellStart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мкс</w:t>
            </w:r>
            <w:proofErr w:type="spellEnd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C87F91" w:rsidRPr="00BB46D5" w:rsidTr="00071FBC">
        <w:trPr>
          <w:tblCellSpacing w:w="0" w:type="dxa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Скважность 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C87F91" w:rsidRPr="00BB46D5" w:rsidTr="00071FBC">
        <w:trPr>
          <w:tblCellSpacing w:w="0" w:type="dxa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 xml:space="preserve">Время нарастания </w:t>
            </w:r>
            <w:proofErr w:type="gramStart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Т</w:t>
            </w: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vertAlign w:val="subscript"/>
                <w:lang w:eastAsia="ru-RU"/>
              </w:rPr>
              <w:t>НАР.</w:t>
            </w: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,</w:t>
            </w:r>
            <w:proofErr w:type="gramEnd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мкс</w:t>
            </w:r>
            <w:proofErr w:type="spellEnd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C87F91" w:rsidRPr="00BB46D5" w:rsidTr="00071FBC">
        <w:trPr>
          <w:tblCellSpacing w:w="0" w:type="dxa"/>
          <w:jc w:val="center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Время спада Т</w:t>
            </w: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vertAlign w:val="subscript"/>
                <w:lang w:eastAsia="ru-RU"/>
              </w:rPr>
              <w:t>СПАД, </w:t>
            </w: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[</w:t>
            </w:r>
            <w:proofErr w:type="spellStart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мкс</w:t>
            </w:r>
            <w:proofErr w:type="spellEnd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</w:tbl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lastRenderedPageBreak/>
        <w:t>5. Собрать цепь, содержащую источник прямоугольных импульсов и интегрирующее RC звено. Ко входу звена подключить зеленым проводом канал А осциллографа, к выходу – канал В красным проводом.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C87F91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4EBD540E" wp14:editId="504E6AF0">
            <wp:extent cx="1653540" cy="2011680"/>
            <wp:effectExtent l="0" t="0" r="3810" b="7620"/>
            <wp:docPr id="92" name="Рисунок 92" descr="http://it.fitib.altstu.ru/neud/emt/pract/pract1.files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t.fitib.altstu.ru/neud/emt/pract/pract1.files/image00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5.1. Определить длительность импульса, период следования, зарисовать осциллограммы, определить нарастание выходного сигнала за время импульса. Полученные результаты занести в таблицу: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418"/>
      </w:tblGrid>
      <w:tr w:rsidR="00C87F91" w:rsidRPr="00BB46D5" w:rsidTr="00071FBC">
        <w:trPr>
          <w:jc w:val="center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Период Т, [</w:t>
            </w:r>
            <w:proofErr w:type="spellStart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мс</w:t>
            </w:r>
            <w:proofErr w:type="spellEnd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C87F91" w:rsidRPr="00BB46D5" w:rsidTr="00071FBC">
        <w:trPr>
          <w:jc w:val="center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Длительность импульса Т</w:t>
            </w: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vertAlign w:val="subscript"/>
                <w:lang w:eastAsia="ru-RU"/>
              </w:rPr>
              <w:t>ИМП</w:t>
            </w: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, [</w:t>
            </w:r>
            <w:proofErr w:type="spellStart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мкс</w:t>
            </w:r>
            <w:proofErr w:type="spellEnd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C87F91" w:rsidRPr="00BB46D5" w:rsidTr="00071FBC">
        <w:trPr>
          <w:jc w:val="center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 xml:space="preserve">Нарастание </w:t>
            </w:r>
            <w:proofErr w:type="spellStart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вых</w:t>
            </w:r>
            <w:proofErr w:type="spellEnd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. сигнала, [В]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</w:tbl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6. Заменить источник прямоугольных импульсов на источник синусоидальных </w:t>
      </w:r>
      <w:proofErr w:type="gram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импульсов </w:t>
      </w:r>
      <w:r w:rsidRPr="00C87F91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6B694876" wp14:editId="410DB773">
            <wp:extent cx="266700" cy="259080"/>
            <wp:effectExtent l="0" t="0" r="0" b="7620"/>
            <wp:docPr id="91" name="Рисунок 91" descr="http://it.fitib.altstu.ru/neud/emt/pract/pract1.files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t.fitib.altstu.ru/neud/emt/pract/pract1.files/image00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с</w:t>
      </w:r>
      <w:proofErr w:type="gram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параметрами  5В, 1 кГц.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6.1. Определить амплитуду входного и выходного сигналов, коэффициент передачи звена на выбранной частоте и фазовый сдвиг.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1418"/>
      </w:tblGrid>
      <w:tr w:rsidR="00C87F91" w:rsidRPr="00BB46D5" w:rsidTr="00071FBC">
        <w:trPr>
          <w:jc w:val="center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Амплитуда входного сигнала, [В]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C87F91" w:rsidRPr="00BB46D5" w:rsidTr="00071FBC">
        <w:trPr>
          <w:jc w:val="center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Амплитуда выходного сигнала, [В]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C87F91" w:rsidRPr="00BB46D5" w:rsidTr="00071FBC">
        <w:trPr>
          <w:jc w:val="center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 xml:space="preserve">Фазовый сдвиг </w:t>
            </w:r>
            <w:proofErr w:type="gramStart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j ,</w:t>
            </w:r>
            <w:proofErr w:type="gramEnd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 xml:space="preserve"> [</w:t>
            </w:r>
            <w:proofErr w:type="spellStart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мкс</w:t>
            </w:r>
            <w:proofErr w:type="spellEnd"/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  <w:tr w:rsidR="00C87F91" w:rsidRPr="00BB46D5" w:rsidTr="00071FBC">
        <w:trPr>
          <w:jc w:val="center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Коэффициент передачи звена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7F91" w:rsidRPr="00BB46D5" w:rsidRDefault="00C87F91" w:rsidP="00C87F91">
            <w:pPr>
              <w:spacing w:before="100" w:beforeAutospacing="1" w:after="100" w:afterAutospacing="1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</w:pPr>
            <w:r w:rsidRPr="00BB46D5">
              <w:rPr>
                <w:rFonts w:ascii="Times New Roman" w:eastAsia="Times New Roman" w:hAnsi="Times New Roman" w:cs="Times New Roman"/>
                <w:color w:val="32321E"/>
                <w:sz w:val="24"/>
                <w:szCs w:val="24"/>
                <w:lang w:eastAsia="ru-RU"/>
              </w:rPr>
              <w:t> </w:t>
            </w:r>
          </w:p>
        </w:tc>
      </w:tr>
    </w:tbl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6.2. Перейти из режима синхронизации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Auto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 в режим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А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затем в режим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В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Зарисовать и объяснить полученные осциллограммы.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6.3. Перейти в режим развертки осциллографа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В/А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Зарисовать полученную картину и объяснить результат.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6.4. Входы осциллографа переключить в режим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АС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Перейти в режим непрерывной развертки (выключить флажок «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Pause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 xml:space="preserve">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after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 xml:space="preserve">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each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 xml:space="preserve">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screen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»</w:t>
      </w:r>
      <w:proofErr w:type="gram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),  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Y</w:t>
      </w:r>
      <w:proofErr w:type="gramEnd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/T</w:t>
      </w: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, синхронизация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Auto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. Пронаблюдать за выходным сигналом в течение нескольких циклов развертки. Объяснить наблюдаемое явление. Почему осциллограмма входного сигнала не меняется, хотя оба входа осциллографа используются в одинаковом режиме АС?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6.5. Повторить пункт </w:t>
      </w:r>
      <w:proofErr w:type="gram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6.1.-</w:t>
      </w:r>
      <w:proofErr w:type="gram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6.4., изменив частоту генератора с 1 кГц на 2 кГц.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lastRenderedPageBreak/>
        <w:t xml:space="preserve">7. Заменить интегрирующее звено цепью простейшего выпрямителя (использовать режим однократной развертки – </w:t>
      </w:r>
      <w:proofErr w:type="gram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«</w:t>
      </w:r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 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Pause</w:t>
      </w:r>
      <w:proofErr w:type="spellEnd"/>
      <w:proofErr w:type="gramEnd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 xml:space="preserve">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after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 xml:space="preserve">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each</w:t>
      </w:r>
      <w:proofErr w:type="spellEnd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 xml:space="preserve"> </w:t>
      </w:r>
      <w:proofErr w:type="spellStart"/>
      <w:r w:rsidRPr="00BB46D5">
        <w:rPr>
          <w:rFonts w:ascii="Times New Roman" w:eastAsia="Times New Roman" w:hAnsi="Times New Roman" w:cs="Times New Roman"/>
          <w:b/>
          <w:bCs/>
          <w:i/>
          <w:iCs/>
          <w:color w:val="32321E"/>
          <w:sz w:val="24"/>
          <w:szCs w:val="24"/>
          <w:lang w:eastAsia="ru-RU"/>
        </w:rPr>
        <w:t>screen</w:t>
      </w:r>
      <w:proofErr w:type="spell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»):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C87F91">
        <w:rPr>
          <w:rFonts w:ascii="Times New Roman" w:eastAsia="Times New Roman" w:hAnsi="Times New Roman" w:cs="Times New Roman"/>
          <w:noProof/>
          <w:color w:val="32321E"/>
          <w:sz w:val="24"/>
          <w:szCs w:val="24"/>
          <w:lang w:eastAsia="ru-RU"/>
        </w:rPr>
        <w:drawing>
          <wp:inline distT="0" distB="0" distL="0" distR="0" wp14:anchorId="464395DC" wp14:editId="29D90605">
            <wp:extent cx="1310640" cy="769620"/>
            <wp:effectExtent l="0" t="0" r="3810" b="0"/>
            <wp:docPr id="90" name="Рисунок 90" descr="http://it.fitib.altstu.ru/neud/emt/pract/pract1.files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t.fitib.altstu.ru/neud/emt/pract/pract1.files/image01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7.1. Зарисовать осциллограммы, определить максимальное напряжение на выходе во время положительной и отрицательной полуволны входного напряжения. Почему во время отрицательной полуволны на выходе имеется некоторое напряжение, хотя диод закрыт, а во время положительной полуволны выходное напряжение всегда меньше входного?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8. Содержание отчета.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8.1. Таблицы результатов измерений п. </w:t>
      </w:r>
      <w:proofErr w:type="gram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4.1.,</w:t>
      </w:r>
      <w:proofErr w:type="gram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4.2., 5.1., 6.1.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8.2. Осциллограммы </w:t>
      </w:r>
      <w:proofErr w:type="gramStart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п.6.2.,</w:t>
      </w:r>
      <w:proofErr w:type="gramEnd"/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 xml:space="preserve"> 6.3., 6.4. и пояснение к ним.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8.3. Что изменилось в осциллограммах при повышении частоты входного сигнала с 1 кГц до 2 кГц?</w:t>
      </w:r>
    </w:p>
    <w:p w:rsidR="00C87F91" w:rsidRPr="00BB46D5" w:rsidRDefault="00C87F91" w:rsidP="00C87F91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</w:pPr>
      <w:r w:rsidRPr="00BB46D5">
        <w:rPr>
          <w:rFonts w:ascii="Times New Roman" w:eastAsia="Times New Roman" w:hAnsi="Times New Roman" w:cs="Times New Roman"/>
          <w:color w:val="32321E"/>
          <w:sz w:val="24"/>
          <w:szCs w:val="24"/>
          <w:lang w:eastAsia="ru-RU"/>
        </w:rPr>
        <w:t>8.4. Осциллограммы и ответ на вопросы п. 7.1.</w:t>
      </w:r>
    </w:p>
    <w:p w:rsidR="00286F86" w:rsidRPr="00C87F91" w:rsidRDefault="00286F86" w:rsidP="00C87F9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286F86" w:rsidRPr="00C87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F91"/>
    <w:rsid w:val="00286F86"/>
    <w:rsid w:val="00C8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D77B9-5C39-4358-BFB7-5A38E648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2021-01-31T10:32:00Z</dcterms:created>
  <dcterms:modified xsi:type="dcterms:W3CDTF">2021-01-31T10:34:00Z</dcterms:modified>
</cp:coreProperties>
</file>